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CAGGIA ANDREW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COHU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POWAY</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92064</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05/16/2025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10,257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73,061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Cohu, Inc. Common Stock upon vesting. The RSUs vest on the earlier to occur of (i) the one-year anniversary of the date of grant or (ii) the next Cohu, Inc. Annual Meeting of Stockholders (assuming continued service on the Board of Directors).</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10,257 Restricted Stock Units (RSUs) and 47,408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05/20/2025</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07464" TargetMode="External"/><Relationship Id="rId14"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2025-05-20T12:45:47Z</dcterms:created>
  <dcterms:modified xsi:type="dcterms:W3CDTF">2025-05-20T12:45:47Z</dcterms:modified>
</cp:coreProperties>
</file>