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BOHRSON CHRISTOPHER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COHU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 VP &amp; Chief Customer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POWAY</w:t>
            </w:r>
          </w:p>
        </w:tc>
        <w:tc>
          <w:tcPr>
            <w:tcW w:w="8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92064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 Stock Units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01/10/2025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25.78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129,139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Adoption date of referenced 10b5-1(c) plan is: 05/17/2024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with respect to this transaction were sold at an exact execution price of $25.78.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of shares includes 74,746 RSUs (excluding the impact of shares that will be withheld to cover tax obligations) previously reported that in the future will be converted on a one-for-one basis into shares of Cohu, Inc. Common Stock immediately upon the vesting dates (assuming continued employment and achievement of specified performance goals).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D. Jones, by Power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01398" TargetMode="External"/><Relationship Id="rId14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2025-01-13T16:37:19Z</dcterms:created>
  <dcterms:modified xsi:type="dcterms:W3CDTF">2025-01-13T16:37:19Z</dcterms:modified>
</cp:coreProperties>
</file>