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2,174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54,881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in multiple trades at prices ranging from $29.24 to $29.68; the price reported above reflects the weighted average price. The reporting person hereby undertakes to provide upon request by the Securities and Exchange Commission staff, the issuer, or a security holder of the issuer, full information regarding the number shares sold at each separate price.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28,480 Deferred Stock Units (DSUs). Each DSU is equal to one share of Cohu, Inc. Common Stock and will be settled through the issuance of common stock upon (i) the reporting person's termination of service as a director or (ii) at certain specified future dates.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2024-05-15T15:54:25Z</dcterms:created>
  <dcterms:modified xsi:type="dcterms:W3CDTF">2024-05-15T15:54:25Z</dcterms:modified>
</cp:coreProperties>
</file>