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SD</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3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001-04298</w:t>
            </w:r>
          </w:p>
        </w:tc>
        <w:tc>
          <w:tcPr>
            <w:tcW w:w="264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3300" w:type="dxa"/>
            <w:vAlign w:val="bottom"/>
          </w:tcPr>
          <w:p>
            <w:pPr>
              <w:jc w:val="center"/>
              <w:ind w:right="970"/>
              <w:spacing w:after="0"/>
              <w:rPr>
                <w:sz w:val="20"/>
                <w:szCs w:val="20"/>
                <w:color w:val="auto"/>
              </w:rPr>
            </w:pPr>
            <w:r>
              <w:rPr>
                <w:rFonts w:ascii="Arial" w:cs="Arial" w:eastAsia="Arial" w:hAnsi="Arial"/>
                <w:sz w:val="18"/>
                <w:szCs w:val="18"/>
                <w:i w:val="1"/>
                <w:iCs w:val="1"/>
                <w:color w:val="auto"/>
                <w:w w:val="94"/>
              </w:rPr>
              <w:t>(State or other jurisdiction of</w:t>
            </w:r>
          </w:p>
        </w:tc>
        <w:tc>
          <w:tcPr>
            <w:tcW w:w="3340" w:type="dxa"/>
            <w:vAlign w:val="bottom"/>
          </w:tcPr>
          <w:p>
            <w:pPr>
              <w:jc w:val="center"/>
              <w:ind w:right="130"/>
              <w:spacing w:after="0"/>
              <w:rPr>
                <w:sz w:val="20"/>
                <w:szCs w:val="20"/>
                <w:color w:val="auto"/>
              </w:rPr>
            </w:pPr>
            <w:r>
              <w:rPr>
                <w:rFonts w:ascii="Arial" w:cs="Arial" w:eastAsia="Arial" w:hAnsi="Arial"/>
                <w:sz w:val="18"/>
                <w:szCs w:val="18"/>
                <w:i w:val="1"/>
                <w:iCs w:val="1"/>
                <w:color w:val="auto"/>
                <w:w w:val="91"/>
              </w:rPr>
              <w:t>(Commission</w:t>
            </w:r>
          </w:p>
        </w:tc>
        <w:tc>
          <w:tcPr>
            <w:tcW w:w="2640" w:type="dxa"/>
            <w:vAlign w:val="bottom"/>
          </w:tcPr>
          <w:p>
            <w:pPr>
              <w:jc w:val="center"/>
              <w:ind w:left="11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300" w:type="dxa"/>
            <w:vAlign w:val="bottom"/>
          </w:tcPr>
          <w:p>
            <w:pPr>
              <w:jc w:val="center"/>
              <w:ind w:right="970"/>
              <w:spacing w:after="0"/>
              <w:rPr>
                <w:sz w:val="20"/>
                <w:szCs w:val="20"/>
                <w:color w:val="auto"/>
              </w:rPr>
            </w:pPr>
            <w:r>
              <w:rPr>
                <w:rFonts w:ascii="Arial" w:cs="Arial" w:eastAsia="Arial" w:hAnsi="Arial"/>
                <w:sz w:val="18"/>
                <w:szCs w:val="18"/>
                <w:i w:val="1"/>
                <w:iCs w:val="1"/>
                <w:color w:val="auto"/>
                <w:w w:val="95"/>
              </w:rPr>
              <w:t>incorporation or organization)</w:t>
            </w:r>
          </w:p>
        </w:tc>
        <w:tc>
          <w:tcPr>
            <w:tcW w:w="3340" w:type="dxa"/>
            <w:vAlign w:val="bottom"/>
          </w:tcPr>
          <w:p>
            <w:pPr>
              <w:jc w:val="center"/>
              <w:ind w:right="110"/>
              <w:spacing w:after="0"/>
              <w:rPr>
                <w:sz w:val="20"/>
                <w:szCs w:val="20"/>
                <w:color w:val="auto"/>
              </w:rPr>
            </w:pPr>
            <w:r>
              <w:rPr>
                <w:rFonts w:ascii="Arial" w:cs="Arial" w:eastAsia="Arial" w:hAnsi="Arial"/>
                <w:sz w:val="18"/>
                <w:szCs w:val="18"/>
                <w:i w:val="1"/>
                <w:iCs w:val="1"/>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64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64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6640" w:type="dxa"/>
            <w:vAlign w:val="bottom"/>
            <w:gridSpan w:val="2"/>
          </w:tcPr>
          <w:p>
            <w:pPr>
              <w:jc w:val="center"/>
              <w:ind w:right="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640" w:type="dxa"/>
            <w:vAlign w:val="bottom"/>
          </w:tcPr>
          <w:p>
            <w:pPr>
              <w:jc w:val="center"/>
              <w:ind w:left="12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Jeffrey D. Jones (858) 848-8100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2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320" w:firstLine="576"/>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76"/>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adjoining countries the company is then obligated to determine whether the minerals financed or benefitted armed groups in these countries.</w:t>
      </w:r>
    </w:p>
    <w:p>
      <w:pPr>
        <w:spacing w:after="0" w:line="188" w:lineRule="exact"/>
        <w:rPr>
          <w:sz w:val="20"/>
          <w:szCs w:val="20"/>
          <w:color w:val="auto"/>
        </w:rPr>
      </w:pPr>
    </w:p>
    <w:p>
      <w:pPr>
        <w:jc w:val="both"/>
        <w:ind w:right="100" w:firstLine="576"/>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www.cohu.com/corporate-responsibility</w:t>
      </w:r>
      <w:r>
        <w:rPr>
          <w:rFonts w:ascii="Arial" w:cs="Arial" w:eastAsia="Arial" w:hAnsi="Arial"/>
          <w:sz w:val="17"/>
          <w:szCs w:val="17"/>
          <w:color w:val="auto"/>
        </w:rPr>
        <w:t>. The content of any website referred to in this Form SD is included for general information only and is not incorporated by reference in this Form SD.</w:t>
      </w:r>
    </w:p>
    <w:p>
      <w:pPr>
        <w:spacing w:after="0" w:line="165" w:lineRule="exact"/>
        <w:rPr>
          <w:sz w:val="20"/>
          <w:szCs w:val="20"/>
          <w:color w:val="auto"/>
        </w:rPr>
      </w:pPr>
    </w:p>
    <w:p>
      <w:pPr>
        <w:ind w:right="20" w:firstLine="576"/>
        <w:spacing w:after="0" w:line="254" w:lineRule="auto"/>
        <w:rPr>
          <w:sz w:val="20"/>
          <w:szCs w:val="20"/>
          <w:color w:val="auto"/>
        </w:rPr>
      </w:pPr>
      <w:r>
        <w:rPr>
          <w:rFonts w:ascii="Arial" w:cs="Arial" w:eastAsia="Arial" w:hAnsi="Arial"/>
          <w:sz w:val="18"/>
          <w:szCs w:val="18"/>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Responsible Business Alliance (“RBA”) (formerly the Electronic Industry Citizenship Coalition) and Responsible Minerals Initiative (formerly the Conflict-Free Sourcing Initiative)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Cohu, Inc.</w:t>
            </w:r>
          </w:p>
        </w:tc>
        <w:tc>
          <w:tcPr>
            <w:tcW w:w="2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1540"/>
              <w:spacing w:after="0"/>
              <w:rPr>
                <w:sz w:val="20"/>
                <w:szCs w:val="20"/>
                <w:color w:val="auto"/>
              </w:rPr>
            </w:pPr>
            <w:r>
              <w:rPr>
                <w:rFonts w:ascii="Arial" w:cs="Arial" w:eastAsia="Arial" w:hAnsi="Arial"/>
                <w:sz w:val="18"/>
                <w:szCs w:val="18"/>
                <w:i w:val="1"/>
                <w:iCs w:val="1"/>
                <w:color w:val="auto"/>
              </w:rPr>
              <w:t>(Registrant)</w:t>
            </w:r>
          </w:p>
        </w:tc>
        <w:tc>
          <w:tcPr>
            <w:tcW w:w="2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3"/>
        </w:trPr>
        <w:tc>
          <w:tcPr>
            <w:tcW w:w="3940" w:type="dxa"/>
            <w:vAlign w:val="bottom"/>
          </w:tcPr>
          <w:p>
            <w:pPr>
              <w:spacing w:after="0"/>
              <w:rPr>
                <w:sz w:val="20"/>
                <w:szCs w:val="20"/>
                <w:color w:val="auto"/>
              </w:rPr>
            </w:pPr>
            <w:r>
              <w:rPr>
                <w:rFonts w:ascii="Arial" w:cs="Arial" w:eastAsia="Arial" w:hAnsi="Arial"/>
                <w:sz w:val="18"/>
                <w:szCs w:val="18"/>
                <w:color w:val="auto"/>
              </w:rPr>
              <w:t>/s/ Jeffrey D. Jones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May 23, 2023</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360" w:type="dxa"/>
            <w:vAlign w:val="bottom"/>
            <w:vMerge w:val="restart"/>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(Date)</w:t>
            </w:r>
          </w:p>
        </w:tc>
        <w:tc>
          <w:tcPr>
            <w:tcW w:w="0" w:type="dxa"/>
            <w:vAlign w:val="bottom"/>
          </w:tcPr>
          <w:p>
            <w:pPr>
              <w:spacing w:after="0" w:line="20" w:lineRule="exact"/>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rPr>
              <w:t>Jeffrey D. Jones</w:t>
            </w:r>
          </w:p>
        </w:tc>
        <w:tc>
          <w:tcPr>
            <w:tcW w:w="2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Senior Vice President Finance &amp; Chief Financial</w:t>
            </w:r>
          </w:p>
        </w:tc>
        <w:tc>
          <w:tcPr>
            <w:tcW w:w="2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Officer</w:t>
            </w:r>
          </w:p>
        </w:tc>
        <w:tc>
          <w:tcPr>
            <w:tcW w:w="2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580" w:right="6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report for the twelve months ended December 31, 2022, is presented to comply with Rule 13p-1 under the Securities Exchange Act of 1934 (the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 and Adherence to the Law</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www.cohu.com/corporate-responsibility</w:t>
      </w:r>
      <w:r>
        <w:rPr>
          <w:rFonts w:ascii="Arial" w:cs="Arial" w:eastAsia="Arial" w:hAnsi="Arial"/>
          <w:sz w:val="18"/>
          <w:szCs w:val="18"/>
          <w:color w:val="auto"/>
        </w:rPr>
        <w:t>. Since the adoption of the Act and the Rule, we have worked to strengthen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Avoid the use of Conflict Minerals which may directly or indirectly finance or benefit armed groups in the DRC or adjoining countries.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Cohu is a global technology leader supplying test, automation, inspection and metrology products and services to the semiconductor industry. Cohu’s differentiated and broad product portfolio is designed to optimize semiconductor manufacturing yield and productivity, accelerating customers’ time-to-market.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 by these companies depends on the current and anticipated market demand for semiconductor devices and the products that incorporate them. Our recurring revenues are driven by an increase in the number of semiconductor devices that are tested and by the continuous introduction of new products and technologies by our customers.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Semiconductor Automated Test Equipment </w:t>
      </w:r>
      <w:r>
        <w:rPr>
          <w:rFonts w:ascii="Arial" w:cs="Arial" w:eastAsia="Arial" w:hAnsi="Arial"/>
          <w:sz w:val="18"/>
          <w:szCs w:val="18"/>
          <w:color w:val="auto"/>
        </w:rPr>
        <w:t>(“ATE”) is used both for wafer level and device package testing. Our semiconductor ATE solutions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two platforms for the system on a chip (“SoC”) device market. The Diamondx tester offers high-density instrumentation for testing microcontrollers, application specific standard products (“ASSP”), power management, display drivers, sensors and other mixed signal devices. The PAx tester is focused primarily on the RF Front End IC and Module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4" w:name="page5"/>
    <w:bookmarkEnd w:id="4"/>
    <w:p>
      <w:pPr>
        <w:ind w:right="60"/>
        <w:spacing w:after="0" w:line="311" w:lineRule="auto"/>
        <w:rPr>
          <w:sz w:val="20"/>
          <w:szCs w:val="20"/>
          <w:color w:val="auto"/>
        </w:rPr>
      </w:pPr>
      <w:r>
        <w:rPr>
          <w:rFonts w:ascii="Arial" w:cs="Arial" w:eastAsia="Arial" w:hAnsi="Arial"/>
          <w:sz w:val="16"/>
          <w:szCs w:val="16"/>
          <w:i w:val="1"/>
          <w:iCs w:val="1"/>
          <w:color w:val="auto"/>
        </w:rPr>
        <w:t xml:space="preserve">Semiconductor Handlers </w:t>
      </w:r>
      <w:r>
        <w:rPr>
          <w:rFonts w:ascii="Arial" w:cs="Arial" w:eastAsia="Arial" w:hAnsi="Arial"/>
          <w:sz w:val="16"/>
          <w:szCs w:val="16"/>
          <w:color w:val="auto"/>
        </w:rPr>
        <w:t>are used in conjunction with semiconductor ATE to automate the testing of packaged semiconductor devices. Our handlers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a variety of package sizes and device types, including those used in automotive, mobility, industrial and computing applications, among others. We offer a broad range of test handlers, including pick-and-place, turret, gravity, strip, film frame, laser mark, MEMS and thermal sub-systems.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Interface Products </w:t>
      </w:r>
      <w:r>
        <w:rPr>
          <w:rFonts w:ascii="Arial" w:cs="Arial" w:eastAsia="Arial" w:hAnsi="Arial"/>
          <w:sz w:val="18"/>
          <w:szCs w:val="18"/>
          <w:color w:val="auto"/>
        </w:rPr>
        <w:t>are comprised of test contactors, probe heads and probe pins. Test contactors serve as the interface between the test handler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Inspection and Metrology </w:t>
      </w:r>
      <w:r>
        <w:rPr>
          <w:rFonts w:ascii="Arial" w:cs="Arial" w:eastAsia="Arial" w:hAnsi="Arial"/>
          <w:sz w:val="18"/>
          <w:szCs w:val="18"/>
          <w:color w:val="auto"/>
        </w:rPr>
        <w:t>are products that provide advanced vision capabilities. We offer a wide range of solutions for inspection of singulated molded</w:t>
      </w:r>
      <w:r>
        <w:rPr>
          <w:rFonts w:ascii="Arial" w:cs="Arial" w:eastAsia="Arial" w:hAnsi="Arial"/>
          <w:sz w:val="18"/>
          <w:szCs w:val="18"/>
          <w:i w:val="1"/>
          <w:iCs w:val="1"/>
          <w:color w:val="auto"/>
        </w:rPr>
        <w:t xml:space="preserve"> </w:t>
      </w:r>
      <w:r>
        <w:rPr>
          <w:rFonts w:ascii="Arial" w:cs="Arial" w:eastAsia="Arial" w:hAnsi="Arial"/>
          <w:sz w:val="18"/>
          <w:szCs w:val="18"/>
          <w:color w:val="auto"/>
        </w:rPr>
        <w:t>leaded and leadless devices, and post-singulated wafer level chip scale packages (“WLCSP”) and bare dies. NV-Core is our unique vision technology, enabling advanced inspection and metrology, such as 3-dimensional topographic inspection, sidewall micro-crack detection, and infrared inspection for sub-surface defect detection.</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Spares and Kits </w:t>
      </w:r>
      <w:r>
        <w:rPr>
          <w:rFonts w:ascii="Arial" w:cs="Arial" w:eastAsia="Arial" w:hAnsi="Arial"/>
          <w:sz w:val="18"/>
          <w:szCs w:val="18"/>
          <w:color w:val="auto"/>
        </w:rPr>
        <w:t>are consumable, non-consumable and spare items that are used to maintain, sustain or otherwise enable customers’ equipment to meet 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like virtually all companies in the semiconductor and electronics industries, contain various metals including tantalum, tin, tungsten and gold, which originate in mines throughout the world. 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Conflict Minerals Report contains forward-looking statements, which are based on our current expectations and involve numerous risks and uncertainties that may cause these forward-looking statements to be inaccurate. These statements include information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ind w:left="660" w:right="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right="3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86"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171"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the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1060" w:right="100" w:hanging="314"/>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ind w:left="1060" w:right="60" w:hanging="314"/>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86" w:lineRule="exact"/>
        <w:rPr>
          <w:rFonts w:ascii="Arial" w:cs="Arial" w:eastAsia="Arial" w:hAnsi="Arial"/>
          <w:sz w:val="18"/>
          <w:szCs w:val="18"/>
          <w:color w:val="auto"/>
        </w:rPr>
      </w:pPr>
    </w:p>
    <w:p>
      <w:pPr>
        <w:jc w:val="both"/>
        <w:ind w:left="1060" w:right="580" w:hanging="314"/>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3" w:lineRule="exact"/>
        <w:rPr>
          <w:rFonts w:ascii="Arial" w:cs="Arial" w:eastAsia="Arial" w:hAnsi="Arial"/>
          <w:sz w:val="18"/>
          <w:szCs w:val="18"/>
          <w:color w:val="auto"/>
        </w:rPr>
      </w:pPr>
    </w:p>
    <w:p>
      <w:pPr>
        <w:ind w:left="1060" w:right="20" w:hanging="314"/>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1060" w:right="20" w:hanging="314"/>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work with our suppliers on continuous improvement and strive to attain greater year over year reporting effectiveness. During the current year, we successfully achieved 98.3% response rate of in-scope suppliers surveyed.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2022. The information from our suppliers is still evolving and the smelter list presented in Annex A is based on our good faith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4" w:lineRule="exact"/>
        <w:rPr>
          <w:sz w:val="20"/>
          <w:szCs w:val="20"/>
          <w:color w:val="auto"/>
        </w:rPr>
      </w:pPr>
    </w:p>
    <w:p>
      <w:pPr>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identify Conflict Minerals associated with new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Standard Smelter Name</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Smelter Facility Country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Smelter Identification</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L'Orfebre S.A.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ANDORRA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CID002762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ABC Refinery Pty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AUSTRALIA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CID002920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Western Australian Mint (T/a The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AUSTRALIA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CID002030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Perth Mint)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Ogussa Osterreichische Gold- und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CID002779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Silber-Scheideanstalt GmbH</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Umicore S.A. Business Unit Precious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CID001980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Metals Refining</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Industrial Refining Company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Value Trading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CID003617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Marsam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CID002606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Umicore Brasil Ltda.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CID001977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AngloGold Ashanti Corrego do Sitio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CID000058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Mineracao</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CCR Refinery - Glencore Canada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CANADA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CID000185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Royal Canadian Mint</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CID001534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Refining Canada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CANADA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Planta Recuperadora de Metales SpA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CHILE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CID002919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Shandong Gold Smelting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CID001916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Lingbao Gold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CID001056</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Luoyang Zijin Yinhui Gold Refinery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CID001093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Lingbao Jinyuan Tonghui Refinery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CID001058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Heraeus Metals Hong Kong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CID000707</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Metalor Technologies (Suzhou)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CID001147</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7"/>
              </w:rPr>
              <w:t>Hunan Guiyang yinxing Nonferrous</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CID000773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Smelting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Shandong Zhaojin Gold &amp; Silver</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CID001622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Refinery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Zhongyuan Gold Smelter of Zhongjin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CID002224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 Corporation</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Metalor Technologies (Hong Kong)</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CID001149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Jinding Gold Limited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CID002312</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Hangzhou Fuchunjiang Smelting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CID000671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Guoda Safina High-Tech</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CID000651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Environmental Refinery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Tongling Nonferrous Metals Group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CID001947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Shenzhen Zhonghenglong Real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CID002527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Industry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Great Wall Precious Metals Co., Ltd.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CID001909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 CBPM</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Daye Non-Ferrous Metals Mining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CID000343</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Shandong Tiancheng Biological Gold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CID001619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Industrial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Yunnan Copper Industry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CID000197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Gold Refinery of Zijin Mining Group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CID002243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Refinery of Seemine Gold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CID000522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Jiangxi Copper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CID000855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Shandong Humon Smelting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CID002525</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Penglai Penggang Gold Industry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CID001362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Sichuan Tianze Precious Metals Co.,</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CID001736</w:t>
            </w:r>
          </w:p>
        </w:tc>
      </w:tr>
      <w:tr>
        <w:trPr>
          <w:trHeight w:val="247"/>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Sancus ZFS (L’Orfebre, SA)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COLOMBIA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CID003529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C.I Metales Procesados Industriales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COLOMBIA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CID003421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SAS</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SAFINA 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CZECHIA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CID002290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SAAMP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FRANCE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WEEEREFINING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FRANCE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CID003615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Heraeus Germany GmbH Co. KG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CID000711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AG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CID000113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 Hafner GmbH + Co. KG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CID000176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WIELAND Edelmetalle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SAXONIA Edelmetalle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Degussa Sonne / Mond Goldhandel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CID002867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GmbH</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DODUCO Contacts and Refining</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CID000362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GmbH</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Heimerle + Meule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CID000694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Agosi AG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CID000035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Gold Coast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GHANA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CID003186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Augmont Enterprises Private Limited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CID003461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Shirpur Gold Refinery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GGC Gujrat Gold Centre Pvt.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Bangalore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CID002863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Kundan Care Products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CID003463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MD Overseas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CID003548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MMTC-PAMP India Pvt.,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Emerald Jewel Industry India Limited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CID003487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 1)</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JALAN &amp; Company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CID002893</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Emerald Jewel Industry India Limited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CID003488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 2)</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Emerald Jewel Industry India Limited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CID003489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 3)</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Emerald Jewel Industry India Limited</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CID003490</w:t>
            </w:r>
          </w:p>
        </w:tc>
      </w:tr>
      <w:tr>
        <w:trPr>
          <w:trHeight w:val="247"/>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 4)</w:t>
            </w:r>
          </w:p>
        </w:tc>
        <w:tc>
          <w:tcPr>
            <w:tcW w:w="280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CGR Metalloys Pvt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CID003382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Sovereign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CID003383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Sai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PT Aneka Tambang (Persero) Tbk</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CID001397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Safimet S.p.A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CID002973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Italpreziosi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Chimet S.p.A.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CID000233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8853 S.p.A.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CID002763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T.C.A S.p.A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Pretec Corp.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CID000082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JX Nippon Mining &amp; Metals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CID000937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Sumitomo Metal Mining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CID001798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Eco-System Recycling Co., Ltd. West</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CID003425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Eco-System Recycling Co., Ltd. East</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CID000425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Yokohama Metal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CID002129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Eco-System Recycling Co., Ltd. North</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CID003424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Ishifuku Metal Industry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CID000807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CID000090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Ohura Precious Metal Industry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CID001325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Nihon Material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CID001259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Kojima Chemicals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CID000981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Dowa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CID000401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CID001188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Matsuda Sangyo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CID001119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Yamakin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CID002100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Mitsui Mining and Smelting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Aida Chemical Industries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CID000019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Chugai Mining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CID000264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Mint</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CID000823</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Tanaka Kikinzoku Kogyo K.K.</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CID001875</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Tokuriki Honten Co.,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CID001938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Kazakhmys Smelting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CID000956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Kazzinc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CID000957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TOO Tau-Ken-Altyn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CID002615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CID001555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Metal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CID000988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LS-NIKKO Copper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DSC (Do Sung Corporation)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CID000359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Torecom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CID001955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Daejin Indus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CID000328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 Metal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CID000689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 Recytech Company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CID003189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HwaSeong CJ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CID000778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SungEel HiMetal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CID002918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Samwon Metals Corp.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CID001562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Zinc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CID002605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TSK Pretech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CID003195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Kyrgyzaltyn JSC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KYRGYZSTAN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CID001029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State Research Institute Center for</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LITHUANIA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CID003153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Physical Sciences and Technology</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Sellem Industries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MAURITANIA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CID003540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Caridad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CID000180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Metalurgica Met-Mex Penoles S.A.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MEXICO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CID001161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 C.V.</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REMONDIS PMR B.V.</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Schone Edelmetaal B.V.</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CID001573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Morris and Watson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CID002282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 Rasmussen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NORWAY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CID003497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Bangko Sentral ng Pilipinas (Central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CID000128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Bank of the Philippines)</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KGHM Polska Miedz Spolka Akcyjna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Prioksky Plant of Non-Ferrous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CID001386</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Novosibirsk Refinery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CID000493</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OJSC "The Gulidov Krasnoyarsk</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CID001326</w:t>
            </w:r>
          </w:p>
        </w:tc>
      </w:tr>
      <w:tr>
        <w:trPr>
          <w:trHeight w:val="216"/>
        </w:trPr>
        <w:tc>
          <w:tcPr>
            <w:tcW w:w="28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Non-Ferrous Metals Plant" (OJSC</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Krastsvetmet)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SOE Shyolkovsky Factory of</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CID001756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Secondary Precious Metals</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Kyshtym Copper-Electrolytic Plant</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CID002865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ZAO</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JSC Ekaterinburg Non-Ferrous Metal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CID000927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Processing 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Uralelectromed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Moscow Special Alloys Processing</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CID001204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OJSC Kolyma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CID001328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L'azurde Company For Jewelry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SAUDI ARABIA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CID001032</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Metalor Technologies (Singapore)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SINGAPORE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CID001152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Pte.,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 Concentrators SA (Pty)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CID003575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Rand Refinery (Pty)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CID001512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 Traders and Refiners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SOUTH AFRICA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SEMPSA Joyeria Plateria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CID001585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Sudan Gold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SUDAN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Boliden AB</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SWEDEN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CID000157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Cendres + Metaux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CID000189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CID001153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MKS PAMP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CID001352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PX Precinox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CID001498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Argor-Heraeus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CID000077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Valcambi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SWITZERLAND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CID002003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Singway Technology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CID002516</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Solar Applied Materials Technology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CID001761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Corp.</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Super Dragon Technology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CID001810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Umicore Precious Metals Thailand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CID002314</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Istanbul Gold Refinery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CID000814</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Atasay Kuyumculuk Sanayi Ve</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TURKEY</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CID000103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Ticaret A.S.</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Nadir Metal Rafineri San. Ve Tic. 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TURKEY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CID001220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African Gold Refinery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UGANDA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CID003185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Kaloti Precious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Emirates Gold DMCC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 Etihad Gold Refinery DMCC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Fujairah Gold FZC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Dijllah Gold Refinery FZC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CID003348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International Precious Metal Refiners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Kennecott Utah Copper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CID000969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Alexy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CID003500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Elemetal Refining,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CID001322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United Precious Metal Refining,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CID001993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Geib Refining Corporation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CID002459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CID001113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 Accurate Group,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CID001754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Metalor USA Refining Corporation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CID001157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Asahi Refining USA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CID000920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Metallix Refining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CID003557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Sabin Metal Corp.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CID001546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Pease &amp; Curren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CID002872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QG Refining,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CID003324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Abington Reldan Metals,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CID002708</w:t>
            </w:r>
          </w:p>
        </w:tc>
      </w:tr>
      <w:tr>
        <w:trPr>
          <w:trHeight w:val="567"/>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Advanced Chemical Company</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CID000015</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Almalyk Mining and Metallurgical</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UZBEKISTAN</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CID000041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Complex (AMMC)</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Navoi Mining and Metallurgical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UZBEKISTAN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CID001236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Combinat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Fidelity Printers and Refiners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ZIMBABWE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Plansee SE Liezen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AMG Brasil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CID001175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RFH Yancheng Jinye New Material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CID003583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Technology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Zhuzhou Cemented Carbide Group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CID002232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Duoluoshan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CID000410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XIMEI RESOURCES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CID000616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(GUANGDONG) LIMITED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Jiangxi Dinghai Tantalum &amp; Niobium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CID002512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Jiangxi Tuohong New Raw Material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CID002842</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XinXing HaoRong Electronic</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CID002508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Material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Yanling Jincheng Tantalum &amp;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CID001522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Niobium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Jiujiang Zhongao Tantalum &amp;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CID002506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Niobium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JiuJiang JinXin Nonferrous Metals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CID000914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FIR Metals &amp; Resource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Jiujiang Tanbre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CID000917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F&amp;X Electro-Materials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CID000460</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Hengyang King Xing Lifeng New</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CID002492</w:t>
            </w:r>
          </w:p>
        </w:tc>
      </w:tr>
      <w:tr>
        <w:trPr>
          <w:trHeight w:val="247"/>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Materials Co., Ltd.</w:t>
            </w:r>
          </w:p>
        </w:tc>
        <w:tc>
          <w:tcPr>
            <w:tcW w:w="280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6"/>
              </w:rPr>
              <w:t>Guangdong Rising Rare Metals-EO</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CID000291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Materials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Ningxia Orient Tantalum Industry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CID001277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Changsha South Tantalum Niobium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CID000211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NPM Silmet 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ESTONIA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CID001200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TANIOBIS Smelting GmbH &amp;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CID002550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KG</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Hermsdorf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Metallurgical Products India Pvt.,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CID001163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Japan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New Metals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CID000828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Advanced Metals Aizu</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CID000092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Mitsui Mining and Smelting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Taki Chemical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CID001869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Ulba Metallurgical Plant JSC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KAZAKHSTAN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CID001969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KEMET de Mexico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CID002539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 Materials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NORTH MACEDONIA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Solikamsk Magnesium Works OAO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CID001769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TANIOBIS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KEMET Blue Powder</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CID002568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Materion Newton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Telex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CID001891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Global Advanced Metals Boyertown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CID002557</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 Block Metals, LLC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CID002504</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Hi-Temp Specialty Metals, Inc.</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CID000731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QuantumClean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CID001508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Exotech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CID000456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Beerse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BELGIUM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CID002773</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EM Vinto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BOLIVIA (PLURINATIONAL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CID000438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STATE OF)</w:t>
            </w: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Operaciones Metalurgicas S.A.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BOLIVIA (PLURINATIONAL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CID001337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STATE OF)</w:t>
            </w: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Mineracao Taboca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CID001173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Soft Metais Ltda.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CID001758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Magnu's Minerais Metais e Ligas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CID002468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Ltda.</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Fabrica Auricchio Industria 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CID003582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Comercio Ltda.</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Estanho de Rondonia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CID000448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CRM Fundicao De Metais 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CID003486</w:t>
            </w:r>
          </w:p>
        </w:tc>
      </w:tr>
      <w:tr>
        <w:trPr>
          <w:trHeight w:val="216"/>
        </w:trPr>
        <w:tc>
          <w:tcPr>
            <w:tcW w:w="28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Comercio De Equipamentos</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Eletronicos Do Brasil Ltda</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Melt Metais e Ligas 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White Solder Metalurgia e Mineracao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CID002036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Ltda.</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Cooperativa Metalurgica de Rondonia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CID000295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Ltda.</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CID002706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Super Ligas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CID002756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 Tin Group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CID001070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Guanyang Guida Nonferrous Metal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CID002849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Smelting 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Linwu Xianggui Ore Smelting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CID001063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HuiChang Hill Tin Industry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CID002844</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9"/>
              </w:rPr>
              <w:t>Dongguan CiEXPO Environmental</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CID003356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Engineering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Tin Smelting Branch of Yunnan Tin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CID002180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Gejiu Fengming Metallurgy Chemical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CID002848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Gejiu Kai Meng Industry and Trade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CID000942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LLC</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Gejiu Non-Ferrous Metal Processing</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CID000538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Jiangxi New Nanshan Technology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CID001231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Yunnan Chengfeng Non-ferrous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CID002158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Metals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Yunnan Yunfan Non-ferrous Metals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CID003397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Gejiu City Fuxiang Industry and Trade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CID003410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Huichang Jinshunda Tin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CID000760</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Chenzhou Yunxiang Mining and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CID000228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Metallurgy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Gejiu Zili Mining And Metallurgy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CID000555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Chifeng Dajingzi Tin Industry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CID003190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Gejiu Yunxin Nonferrous Electrolysis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CID001908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CNMC (Guangxi) PGMA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CID000278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Ma'anshan Weitai Tin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CID003379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89"/>
              </w:rPr>
              <w:t>Guangdong Hanhe Non-Ferrous Metal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CID003116</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Gejiu Jinye Mineral Company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CID002859</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Precious Minerals and Smelting</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INDIA</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CID003409</w:t>
            </w:r>
          </w:p>
        </w:tc>
      </w:tr>
      <w:tr>
        <w:trPr>
          <w:trHeight w:val="247"/>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Limited</w:t>
            </w:r>
          </w:p>
        </w:tc>
        <w:tc>
          <w:tcPr>
            <w:tcW w:w="280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PT Inti Stania Prima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CID002530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Tinindo Inter Nusa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CID001490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Panca Mega Persada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United Smelting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CID000315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Prima Timah Utama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BilliTin Makmur Lestari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CID001424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Tommy Utama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CID001493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Refined Bangka Tin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Sariwiguna Binasentosa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Ayi Jaya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CID002570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Nusantara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CID001486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Bukit Timah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CID001428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Tirus Putra Mandiri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CID002478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Kijang Jaya Mandiri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CID002829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DS Jaya Abadi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CID001434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Stanindo Inti Perkasa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CID001468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Makmur Jaya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Sukses Inti Makmur</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CID002816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Premium Tin 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CID000313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Artha Cipta Langgeng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CID001399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Rajehan Ariq</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CID002593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ATD Makmur Mandiri Jaya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Sumber Jaya Indah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CID001471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Tbk Kundur</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CID001477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Eunindo Usaha Mandiri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CID001438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Timah Tbk Mentok</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CID001482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Prima Tin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Babel Inti Perkasa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CID001402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PT Putera Sarana Shakti (PT PSS)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CID003868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Mitra Sukses Globalindo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CID003449</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Babel Surya Alam Lestari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CID001406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Koba Tin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CID001449</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Menara Cipta Mulia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CID002835</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PT Seirama Tin Investment</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CID001466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Karimun Mining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CID001448</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Serumpun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CID003205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Venus Inti Perkasa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CID002455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Cipta Persada Mulia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CID002696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PT Bangka Timah Utama Sejahtera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CID001416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Masbro Alam Stania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CID003380</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Kudai Tin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CID001409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Gita Pesona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Rajawali Rimba Perkasa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CID003381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Alam Lestari Kencana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CID001393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Justindo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Aries Kencana Sejahtera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CID000309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CV Dua Sekawan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CID002592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Mitra Stania Prima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CID001453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Tin Industry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CID001419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Bangka Putra Karya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CID001412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Lautan Harmonis Sejahtera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CID002870</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PT Belitung Industri Sejahtera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INDONESIA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CID001421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Dowa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CID000402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CID001191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CID002858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Malaysia Smelting Corporation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CID001105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(MSC)</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Pongpipat Company Limited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MYANMAR</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CID003208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Minsur</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PERU</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CID001182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O.M. Manufacturing Philippines,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CID002517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Fenix Metals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CID000468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Novosibirsk Tin Combine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CID001305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Luna Smelter,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RWANDA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CID003387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CRM Synergies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CID003524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Aurubis Berango</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CID002774</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Rui Da Hung</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CID001539</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Thaisarco</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THAILAND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CID001898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O.M. Manufacturing (Thailand)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CID001314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Metallic Resources, Inc.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CID001142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Tin Technology &amp; Refining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CID003325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Alpha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CID000292</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Tuyen Quang Non-Ferrous Metals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CID002574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Joint Stock Company</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Nghe Tinh Non-Ferrous Metals Joint</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CID002573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Stock Company</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Electro-Mechanical Facility of the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CID002572</w:t>
            </w:r>
          </w:p>
        </w:tc>
      </w:tr>
      <w:tr>
        <w:trPr>
          <w:trHeight w:val="216"/>
        </w:trPr>
        <w:tc>
          <w:tcPr>
            <w:tcW w:w="28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Cao Bang Minerals &amp; Metallurgy</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Joint Stock Company</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VQB Mineral and Trading Group JSC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CID002015</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Thai Nguyen Mining and Metallurgy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CID002834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An Vinh Joint Stock Mineral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CID002703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Processing Company</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Wolfram Bergbau und Hutten AG</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AUSTRIA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CID002044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ACL Metais Eireli</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CID002833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Cronimet Brasil Ltda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BRAZIL</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CID003468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Albasteel Industria e Comercio de</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CID003427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Ligas Para Fundicao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89"/>
              </w:rPr>
              <w:t>Hunan Chuangda Vanadium Tungsten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CID002579</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 Wuji</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Ganzhou Non-ferrous Metals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CID000868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Smelting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Guangdong Xianglu Tungsten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CID000218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Fujian Xinlu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CID003609</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Fujian Ganmin RareMetal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CID003401</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1"/>
              </w:rPr>
              <w:t>Ganzhou Huaxing Tungsten Products</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CID000875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Xinfeng Huarui Tungsten &amp;</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CID002830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Molybdenum New Material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 Molybdenum Tungsten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CID002641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Chongyi Zhangyuan Tungsten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CID000258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Jiangxi Minmetals Gao'an Non-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CID002313</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ferrous Metals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Fujian Jinxin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CID000499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Hunan Shizhuyuan Nonferrous Metals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CID002513</w:t>
            </w:r>
          </w:p>
        </w:tc>
      </w:tr>
      <w:tr>
        <w:trPr>
          <w:trHeight w:val="216"/>
        </w:trPr>
        <w:tc>
          <w:tcPr>
            <w:tcW w:w="28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Co., Ltd. Chenzhou Tungsten Products</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Branch</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Jiangwu H.C. Starck Tungsten</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CID002551</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Products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Hunan Chenzhou Mining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CID000766</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Ganzhou Haichuang Tungsten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CID002645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Hunan Jintai New Material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CID000769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Hunan Litian Tungsten Industry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CID003182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CID002082</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Hubei Green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CID003417</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Ganzhou Seadragon W &amp; Mo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CID002494</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Jiangxi Gan Bei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CID002321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Malipo Haiyu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CID002319</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Jiangxi Tonggu Non-ferrous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CID002318</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Metallurgical &amp; Chemical 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(H.C.)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CID002320</w:t>
            </w:r>
          </w:p>
        </w:tc>
      </w:tr>
      <w:tr>
        <w:trPr>
          <w:trHeight w:val="178"/>
        </w:trPr>
        <w:tc>
          <w:tcPr>
            <w:tcW w:w="28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6"/>
              </w:rPr>
              <w:t>Jiangxi Xinsheng Tungsten Industry</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CID002317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Jiangxi Yaosheng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CID002316</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Ganzhou Jiangwu Ferrotungsten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CID002315</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CNMC (Guangxi) PGMA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CID000281</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Dayu Weiliang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CID000345</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Zhuzhou Cement Carbide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CID002235</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TANIOBIS Smelting GmbH &amp;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CID002542</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KG</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Tungsten GmbH</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CID002541</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Group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CID000683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 New Metals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CID000825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A.L.M.T. Corp.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CID000004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KGETS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KOREA, REPUBLIC OF</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CID003388</w:t>
            </w: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DONGKUK INDUSTRIES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CID004060</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195"/>
        </w:trPr>
        <w:tc>
          <w:tcPr>
            <w:tcW w:w="28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Philippine Chuangxin Industrial Co.,</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CID002827</w:t>
            </w:r>
          </w:p>
        </w:tc>
      </w:tr>
      <w:tr>
        <w:trPr>
          <w:trHeight w:val="230"/>
        </w:trPr>
        <w:tc>
          <w:tcPr>
            <w:tcW w:w="286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w:t>
            </w: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LLC Vostok</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CID003643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Artek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CID003553</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JSC "Kirovgrad Hard Alloys Plant"</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CID003408</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Wolfram Company CJSC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CID002047</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Unecha Refractory metals plant</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CID002724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Hydrometallurg, JSC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CID002649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Moliren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CID002845</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OOO “Technolom” 1</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CID003614</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OOO “Technolom” 2</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CID003612</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NPP Tyazhmetprom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CID003416</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Lianyou Metals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CID003407</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Global Tungsten &amp; Powders Corp.</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CID000568</w:t>
            </w:r>
          </w:p>
        </w:tc>
      </w:tr>
      <w:tr>
        <w:trPr>
          <w:trHeight w:val="568"/>
        </w:trPr>
        <w:tc>
          <w:tcPr>
            <w:tcW w:w="2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Huntsville</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CID000105</w:t>
            </w:r>
          </w:p>
        </w:tc>
      </w:tr>
      <w:tr>
        <w:trPr>
          <w:trHeight w:val="193"/>
        </w:trPr>
        <w:tc>
          <w:tcPr>
            <w:tcW w:w="286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Alldyne Powder Technologies</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CID000034</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Fallon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CID000966</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Niagara Refining LLC</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CID002589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Masan High-Tech Materials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CID002543</w:t>
            </w:r>
          </w:p>
        </w:tc>
      </w:tr>
      <w:tr>
        <w:trPr>
          <w:trHeight w:val="210"/>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Tejing (Vietnam) Tungsten Co.,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CID001889</w:t>
            </w:r>
          </w:p>
        </w:tc>
      </w:tr>
      <w:tr>
        <w:trPr>
          <w:trHeight w:val="209"/>
        </w:trPr>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Asia Tungsten Products Vietnam Ltd.</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VIET NAM</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CID002502</w:t>
            </w: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2023-05-23T05:35:02Z</dcterms:created>
  <dcterms:modified xsi:type="dcterms:W3CDTF">2023-05-23T05:35:02Z</dcterms:modified>
</cp:coreProperties>
</file>