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8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06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8"/>
          <w:szCs w:val="18"/>
          <w:color w:val="auto"/>
        </w:rPr>
        <w:t>October 27, 2020</w:t>
      </w:r>
    </w:p>
    <w:p>
      <w:pPr>
        <w:spacing w:after="0" w:line="20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color w:val="auto"/>
        </w:rPr>
        <w:t>Cohu, Inc.</w:t>
      </w:r>
    </w:p>
    <w:p>
      <w:pPr>
        <w:spacing w:after="0" w:line="5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160" w:type="dxa"/>
        <w:tblCellMar>
          <w:top w:w="0" w:type="dxa"/>
          <w:left w:w="0" w:type="dxa"/>
          <w:bottom w:w="0" w:type="dxa"/>
          <w:right w:w="0" w:type="dxa"/>
        </w:tblCellMar>
      </w:tblPr>
      <w:tr>
        <w:trPr>
          <w:trHeight w:val="216"/>
        </w:trPr>
        <w:tc>
          <w:tcPr>
            <w:tcW w:w="43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Delaware</w:t>
            </w:r>
          </w:p>
        </w:tc>
        <w:tc>
          <w:tcPr>
            <w:tcW w:w="29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001-04298</w:t>
            </w:r>
          </w:p>
        </w:tc>
        <w:tc>
          <w:tcPr>
            <w:tcW w:w="25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8"/>
              </w:rPr>
              <w:t>95-1934119</w:t>
            </w:r>
          </w:p>
        </w:tc>
      </w:tr>
      <w:tr>
        <w:trPr>
          <w:trHeight w:val="216"/>
        </w:trPr>
        <w:tc>
          <w:tcPr>
            <w:tcW w:w="432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_____________________</w:t>
            </w:r>
          </w:p>
        </w:tc>
        <w:tc>
          <w:tcPr>
            <w:tcW w:w="29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_____________</w:t>
            </w:r>
          </w:p>
        </w:tc>
        <w:tc>
          <w:tcPr>
            <w:tcW w:w="25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______________</w:t>
            </w:r>
          </w:p>
        </w:tc>
      </w:tr>
      <w:tr>
        <w:trPr>
          <w:trHeight w:val="216"/>
        </w:trPr>
        <w:tc>
          <w:tcPr>
            <w:tcW w:w="43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9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(Commission</w:t>
            </w:r>
          </w:p>
        </w:tc>
        <w:tc>
          <w:tcPr>
            <w:tcW w:w="25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3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File Number)</w:t>
            </w:r>
          </w:p>
        </w:tc>
        <w:tc>
          <w:tcPr>
            <w:tcW w:w="25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3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12367 Crosthwaite Circle, Poway,</w:t>
            </w:r>
          </w:p>
        </w:tc>
        <w:tc>
          <w:tcPr>
            <w:tcW w:w="2900" w:type="dxa"/>
            <w:vAlign w:val="bottom"/>
          </w:tcPr>
          <w:p>
            <w:pPr>
              <w:spacing w:after="0"/>
              <w:rPr>
                <w:sz w:val="24"/>
                <w:szCs w:val="24"/>
                <w:color w:val="auto"/>
              </w:rPr>
            </w:pPr>
          </w:p>
        </w:tc>
        <w:tc>
          <w:tcPr>
            <w:tcW w:w="25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7"/>
              </w:rPr>
              <w:t>92064</w:t>
            </w:r>
          </w:p>
        </w:tc>
      </w:tr>
      <w:tr>
        <w:trPr>
          <w:trHeight w:val="216"/>
        </w:trPr>
        <w:tc>
          <w:tcPr>
            <w:tcW w:w="43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California</w:t>
            </w:r>
          </w:p>
        </w:tc>
        <w:tc>
          <w:tcPr>
            <w:tcW w:w="29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43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2900" w:type="dxa"/>
            <w:vAlign w:val="bottom"/>
          </w:tcPr>
          <w:p>
            <w:pPr>
              <w:spacing w:after="0"/>
              <w:rPr>
                <w:sz w:val="18"/>
                <w:szCs w:val="18"/>
                <w:color w:val="auto"/>
              </w:rPr>
            </w:pPr>
          </w:p>
        </w:tc>
        <w:tc>
          <w:tcPr>
            <w:tcW w:w="25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___________</w:t>
            </w:r>
          </w:p>
        </w:tc>
      </w:tr>
      <w:tr>
        <w:trPr>
          <w:trHeight w:val="234"/>
        </w:trPr>
        <w:tc>
          <w:tcPr>
            <w:tcW w:w="43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900" w:type="dxa"/>
            <w:vAlign w:val="bottom"/>
          </w:tcPr>
          <w:p>
            <w:pPr>
              <w:spacing w:after="0"/>
              <w:rPr>
                <w:sz w:val="20"/>
                <w:szCs w:val="20"/>
                <w:color w:val="auto"/>
              </w:rPr>
            </w:pPr>
          </w:p>
        </w:tc>
        <w:tc>
          <w:tcPr>
            <w:tcW w:w="252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43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00" w:type="dxa"/>
            <w:vAlign w:val="bottom"/>
          </w:tcPr>
          <w:p>
            <w:pPr>
              <w:spacing w:after="0"/>
              <w:rPr>
                <w:sz w:val="24"/>
                <w:szCs w:val="24"/>
                <w:color w:val="auto"/>
              </w:rPr>
            </w:pPr>
          </w:p>
        </w:tc>
        <w:tc>
          <w:tcPr>
            <w:tcW w:w="25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858-848-8100</w:t>
            </w:r>
          </w:p>
        </w:tc>
      </w:tr>
      <w:tr>
        <w:trPr>
          <w:trHeight w:val="432"/>
        </w:trPr>
        <w:tc>
          <w:tcPr>
            <w:tcW w:w="4320" w:type="dxa"/>
            <w:vAlign w:val="bottom"/>
          </w:tcPr>
          <w:p>
            <w:pPr>
              <w:spacing w:after="0"/>
              <w:rPr>
                <w:sz w:val="24"/>
                <w:szCs w:val="24"/>
                <w:color w:val="auto"/>
              </w:rPr>
            </w:pPr>
          </w:p>
        </w:tc>
        <w:tc>
          <w:tcPr>
            <w:tcW w:w="29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Not Applicable</w:t>
            </w:r>
          </w:p>
        </w:tc>
        <w:tc>
          <w:tcPr>
            <w:tcW w:w="2520" w:type="dxa"/>
            <w:vAlign w:val="bottom"/>
          </w:tcPr>
          <w:p>
            <w:pPr>
              <w:spacing w:after="0"/>
              <w:rPr>
                <w:sz w:val="24"/>
                <w:szCs w:val="24"/>
                <w:color w:val="auto"/>
              </w:rPr>
            </w:pPr>
          </w:p>
        </w:tc>
      </w:tr>
    </w:tbl>
    <w:p>
      <w:pPr>
        <w:spacing w:after="0" w:line="198"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445" w:right="499" w:bottom="1440" w:gutter="0" w:footer="0" w:header="0"/>
        </w:sectPr>
      </w:pPr>
    </w:p>
    <w:p>
      <w:pPr>
        <w:spacing w:after="0" w:line="225"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3680" w:space="720"/>
            <w:col w:w="2240" w:space="720"/>
            <w:col w:w="3720"/>
          </w:cols>
          <w:pgMar w:left="320" w:top="445" w:right="499" w:bottom="1440" w:gutter="0" w:footer="0" w:header="0"/>
          <w:type w:val="continuous"/>
        </w:sectPr>
      </w:pPr>
    </w:p>
    <w:p>
      <w:pPr>
        <w:spacing w:after="0" w:line="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5" w:right="499" w:bottom="1440" w:gutter="0" w:footer="0" w:header="0"/>
          <w:type w:val="continuous"/>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Departure of Certain Officer</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October 27, 2020, Cohu, Inc. (“Cohu”) entered into an agreement (the “Agreement”) with Pascal Rondé, Senior Vice President Global Customer Group, regarding his transition and subsequent planned departure from Cohu on March 31, 2022. Chris Bohrson, currently Cohu’s Senior Vice President and General Manager, Test Handler Group, is expected to assume Mr. Rondé’s current role, as Senior Vice President Global Customer Group, on or around February 8, 2021. In conjunction with this transition, the handler business units of Cohu’s Test Handler Group will report directly to Luis Müller, Cohu’s President and CEO. Mr. Ronde’s job title, as of February 8, 2021, will be Senior Advisor and he will support the business, as summarized below, until his departure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Compensatory Arrangements of Certain Officers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Agreement terminates, settles and replaces Rondé’s Employment Agreement, dated December 19, 2011, and as amended on April 26, 2014, October 2, 2018 and March 17, 2020, with our French subsidiary (the “Employment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Mr. Rondé’s transition, and with all of the following subject to his performance under the Agreement, Cohu has agreed to provide to Mr. Rondé:</w:t>
      </w:r>
    </w:p>
    <w:p>
      <w:pPr>
        <w:spacing w:after="0" w:line="27" w:lineRule="exact"/>
        <w:rPr>
          <w:sz w:val="20"/>
          <w:szCs w:val="20"/>
          <w:color w:val="auto"/>
        </w:rPr>
      </w:pPr>
    </w:p>
    <w:p>
      <w:pPr>
        <w:ind w:right="20" w:firstLine="8"/>
        <w:spacing w:after="0" w:line="251" w:lineRule="auto"/>
        <w:tabs>
          <w:tab w:leader="none" w:pos="1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base salary, to be paid on November 30, 2020, as Collective Bargaining Agreement (“Metallurgie (ingenieurs et cadres)”) severance indemnity, ii) also on November 30, 2020, accelerated vesting of 36,914 granted but unvested Restricted Stock Units (“RSUs”), and iii) on or around February 28, 2021, accelerated vesting of up to 27,027 Performance Stock Units (“PSUs”); provided, however, that the actual number of PSUs to be vested and issued as shares is expressly contingent upon the actual achievement of the corporate total shareholder value metrics for fiscal years 2019 and 2020 as set forth in the Cohu 2005 Equity Incentive Plan and as such metrics are finally approved by Cohu’s Board of Directors. In consideration of these benefits, Mr. Rondé has released Cohu from any claims associated with his Employment Agreement. Further, Mr. Rondé will remain as a full-time employee through May 31, 2021. Thereafter, Mr. Rondé will become a part-time employee from June 1, 2021 to March 31, 2022 (the “Part-Time Period”), and at the expiration of such time Mr. Rondé’s employment will terminate. During the Part-Time Period, Mr. Rondé will be paid a fixed base salary of 4,167 Euro per month. Mr. Rondé remains fully eligible for the fiscal year 2020 cash-based Management Incentive Plan, subject to the terms of that plan. However, Mr. Rondé will not be eligible for Cohu’s fiscal year 2021 or 2022 cash-based Management Incentive Plan, nor will he receive any additional equity grants under Cohu’s 2005 Equity Incentive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Mr. Bohrson and his expected new role, Cohu has not entered into any new compensatory agreements at this time with Mr. Bohrson.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is not complete and is qualified in its entirety by reference to the full text of the Agreement. The Agreement, as signed by Mr. Rondé, will be filed as an exhibit to the Company’s Quarterly Report on Form 10-Q for the fiscal quarter ended September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spacing w:after="0"/>
        <w:tabs>
          <w:tab w:leader="none" w:pos="5340" w:val="left"/>
        </w:tabs>
        <w:rPr>
          <w:sz w:val="20"/>
          <w:szCs w:val="20"/>
          <w:color w:val="auto"/>
        </w:rPr>
      </w:pPr>
      <w:r>
        <w:rPr>
          <w:rFonts w:ascii="Times New Roman" w:cs="Times New Roman" w:eastAsia="Times New Roman" w:hAnsi="Times New Roman"/>
          <w:sz w:val="18"/>
          <w:szCs w:val="18"/>
          <w:color w:val="auto"/>
        </w:rPr>
        <w:t>Date: October 29, 2020</w:t>
      </w:r>
      <w:r>
        <w:rPr>
          <w:sz w:val="20"/>
          <w:szCs w:val="20"/>
          <w:color w:val="auto"/>
        </w:rPr>
        <w:tab/>
      </w:r>
      <w:r>
        <w:rPr>
          <w:rFonts w:ascii="Times New Roman" w:cs="Times New Roman" w:eastAsia="Times New Roman" w:hAnsi="Times New Roman"/>
          <w:sz w:val="17"/>
          <w:szCs w:val="17"/>
          <w:color w:val="auto"/>
        </w:rPr>
        <w:t>Cohu, Inc.</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r>
        <w:rPr>
          <w:rFonts w:ascii="Times New Roman" w:cs="Times New Roman" w:eastAsia="Times New Roman" w:hAnsi="Times New Roman"/>
          <w:sz w:val="18"/>
          <w:szCs w:val="18"/>
          <w:i w:val="1"/>
          <w:iCs w:val="1"/>
          <w:color w:val="auto"/>
        </w:rPr>
        <w:t>Jeffrey D. Jones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0720"/>
      </w:cols>
      <w:pgMar w:left="320" w:top="576"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2020-10-29T07:12:51Z</dcterms:created>
  <dcterms:modified xsi:type="dcterms:W3CDTF">2020-10-29T07:12:51Z</dcterms:modified>
</cp:coreProperties>
</file>