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us1925761066_011923.txt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COHU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192576106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192576106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7555033</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15.9%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COHU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12367 CROSTHWAITE CIRCLE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POWAY CA 92064-6817</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spacing w:after="0" w:line="26" w:lineRule="exact"/>
        <w:rPr>
          <w:sz w:val="20"/>
          <w:szCs w:val="20"/>
          <w:color w:val="auto"/>
        </w:rPr>
      </w:pPr>
    </w:p>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7555033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of COHU INC</w:t>
      </w:r>
    </w:p>
    <w:p>
      <w:pPr>
        <w:spacing w:after="0" w:line="31" w:lineRule="exact"/>
        <w:rPr>
          <w:sz w:val="20"/>
          <w:szCs w:val="20"/>
          <w:color w:val="auto"/>
        </w:rPr>
      </w:pPr>
    </w:p>
    <w:p>
      <w:pPr>
        <w:ind w:right="3699" w:firstLine="421"/>
        <w:spacing w:after="0" w:line="309" w:lineRule="auto"/>
        <w:rPr>
          <w:sz w:val="20"/>
          <w:szCs w:val="20"/>
          <w:color w:val="auto"/>
        </w:rPr>
      </w:pPr>
      <w:r>
        <w:rPr>
          <w:rFonts w:ascii="Courier New" w:cs="Courier New" w:eastAsia="Courier New" w:hAnsi="Courier New"/>
          <w:sz w:val="18"/>
          <w:szCs w:val="18"/>
          <w:color w:val="auto"/>
        </w:rPr>
        <w:t>is more than five percent of the total outstanding common stock.</w:t>
      </w:r>
    </w:p>
    <w:p>
      <w:pPr>
        <w:sectPr>
          <w:pgSz w:w="11900" w:h="16865" w:orient="portrait"/>
          <w:cols w:equalWidth="0" w:num="1">
            <w:col w:w="10139"/>
          </w:cols>
          <w:pgMar w:left="320" w:top="110" w:right="1440" w:bottom="0" w:gutter="0" w:footer="0" w:header="0"/>
        </w:sectPr>
      </w:pPr>
    </w:p>
    <w:bookmarkStart w:id="3" w:name="page4"/>
    <w:bookmarkEnd w:id="3"/>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19, 2023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312" w:right="144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312" w:right="1440" w:bottom="187"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2023-01-20T08:50:30Z</dcterms:created>
  <dcterms:modified xsi:type="dcterms:W3CDTF">2023-01-20T08:50:30Z</dcterms:modified>
</cp:coreProperties>
</file>