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10)*</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3052592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3170908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3170908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COHU INC</w:t>
      </w:r>
    </w:p>
    <w:p>
      <w:pPr>
        <w:spacing w:after="0" w:line="130" w:lineRule="exact"/>
        <w:rPr>
          <w:rFonts w:ascii="Arial" w:cs="Arial" w:eastAsia="Arial" w:hAnsi="Arial"/>
          <w:sz w:val="18"/>
          <w:szCs w:val="18"/>
          <w:color w:val="auto"/>
        </w:rPr>
      </w:pPr>
    </w:p>
    <w:p>
      <w:pPr>
        <w:ind w:left="1760" w:right="6320" w:hanging="874"/>
        <w:spacing w:after="0" w:line="405" w:lineRule="auto"/>
        <w:tabs>
          <w:tab w:leader="none" w:pos="1328"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12367 Crosthwaite Circle, Poway,CA 92064</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192576106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3170908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7.79%</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3052592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3170908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2019-12-04T23:07:12Z</dcterms:created>
  <dcterms:modified xsi:type="dcterms:W3CDTF">2019-12-04T23:07:12Z</dcterms:modified>
</cp:coreProperties>
</file>