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306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0669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Jones Jeffrey D</w:t>
        </w:r>
      </w:hyperlink>
    </w:p>
    <w:p>
      <w:pPr>
        <w:spacing w:after="0" w:line="32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COHU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COHU</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10/26/2010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firstLine="4"/>
        <w:spacing w:after="0" w:line="253"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6"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56"/>
        <w:spacing w:after="0"/>
        <w:rPr>
          <w:sz w:val="20"/>
          <w:szCs w:val="20"/>
          <w:color w:val="auto"/>
        </w:rPr>
      </w:pPr>
      <w:r>
        <w:rPr>
          <w:rFonts w:ascii="Arial" w:cs="Arial" w:eastAsia="Arial" w:hAnsi="Arial"/>
          <w:sz w:val="17"/>
          <w:szCs w:val="17"/>
          <w:color w:val="0000FF"/>
        </w:rPr>
        <w:t>VP Finance &amp; CFO</w:t>
      </w:r>
    </w:p>
    <w:p>
      <w:pPr>
        <w:spacing w:after="0" w:line="330" w:lineRule="exact"/>
        <w:rPr>
          <w:sz w:val="24"/>
          <w:szCs w:val="24"/>
          <w:color w:val="auto"/>
        </w:rPr>
      </w:pPr>
    </w:p>
    <w:p>
      <w:pPr>
        <w:sectPr>
          <w:pgSz w:w="11900" w:h="16838" w:orient="portrait"/>
          <w:cols w:equalWidth="0" w:num="3">
            <w:col w:w="3340" w:space="720"/>
            <w:col w:w="3264" w:space="720"/>
            <w:col w:w="347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7"/>
                <w:szCs w:val="17"/>
                <w:color w:val="0000FF"/>
              </w:rPr>
              <w:t>POWAY</w:t>
            </w:r>
          </w:p>
        </w:tc>
        <w:tc>
          <w:tcPr>
            <w:tcW w:w="1160" w:type="dxa"/>
            <w:vAlign w:val="bottom"/>
          </w:tcPr>
          <w:p>
            <w:pPr>
              <w:ind w:left="34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92064</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3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3"/>
                <w:szCs w:val="13"/>
                <w:color w:val="auto"/>
              </w:rPr>
            </w:pP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60"/>
              <w:spacing w:after="0" w:line="131"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9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7"/>
              </w:rPr>
              <w:t>Execution Date,</w:t>
            </w:r>
          </w:p>
        </w:tc>
        <w:tc>
          <w:tcPr>
            <w:tcW w:w="160" w:type="dxa"/>
            <w:vAlign w:val="bottom"/>
          </w:tcPr>
          <w:p>
            <w:pPr>
              <w:spacing w:after="0"/>
              <w:rPr>
                <w:sz w:val="11"/>
                <w:szCs w:val="11"/>
                <w:color w:val="auto"/>
              </w:rPr>
            </w:pPr>
          </w:p>
        </w:tc>
        <w:tc>
          <w:tcPr>
            <w:tcW w:w="8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60"/>
              <w:spacing w:after="0" w:line="134"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ind w:right="299"/>
              <w:spacing w:after="0"/>
              <w:rPr>
                <w:sz w:val="20"/>
                <w:szCs w:val="20"/>
                <w:color w:val="auto"/>
              </w:rPr>
            </w:pPr>
            <w:r>
              <w:rPr>
                <w:rFonts w:ascii="Arial" w:cs="Arial" w:eastAsia="Arial" w:hAnsi="Arial"/>
                <w:sz w:val="17"/>
                <w:szCs w:val="17"/>
                <w:color w:val="0000FF"/>
              </w:rPr>
              <w:t>6,834</w:t>
            </w:r>
            <w:r>
              <w:rPr>
                <w:rFonts w:ascii="Arial" w:cs="Arial" w:eastAsia="Arial" w:hAnsi="Arial"/>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Restricted Stock Units</w:t>
            </w:r>
            <w:r>
              <w:rPr>
                <w:rFonts w:ascii="Arial" w:cs="Arial" w:eastAsia="Arial" w:hAnsi="Arial"/>
                <w:sz w:val="22"/>
                <w:szCs w:val="22"/>
                <w:color w:val="008000"/>
                <w:vertAlign w:val="superscript"/>
              </w:rPr>
              <w:t>(2)</w:t>
            </w:r>
          </w:p>
        </w:tc>
        <w:tc>
          <w:tcPr>
            <w:tcW w:w="1940" w:type="dxa"/>
            <w:vAlign w:val="bottom"/>
            <w:tcBorders>
              <w:bottom w:val="single" w:sz="8" w:color="2C2C2C"/>
            </w:tcBorders>
            <w:gridSpan w:val="2"/>
          </w:tcPr>
          <w:p>
            <w:pPr>
              <w:ind w:left="960"/>
              <w:spacing w:after="0"/>
              <w:rPr>
                <w:sz w:val="20"/>
                <w:szCs w:val="20"/>
                <w:color w:val="auto"/>
              </w:rPr>
            </w:pPr>
            <w:r>
              <w:rPr>
                <w:rFonts w:ascii="Arial" w:cs="Arial" w:eastAsia="Arial" w:hAnsi="Arial"/>
                <w:sz w:val="17"/>
                <w:szCs w:val="17"/>
                <w:color w:val="0000FF"/>
              </w:rPr>
              <w:t>10/26/2010</w:t>
            </w:r>
          </w:p>
        </w:tc>
        <w:tc>
          <w:tcPr>
            <w:tcW w:w="5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93"/>
              </w:rPr>
              <w:t>8,750</w:t>
            </w:r>
          </w:p>
        </w:tc>
        <w:tc>
          <w:tcPr>
            <w:tcW w:w="66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340" w:type="dxa"/>
            <w:vAlign w:val="bottom"/>
            <w:tcBorders>
              <w:bottom w:val="single" w:sz="8" w:color="2C2C2C"/>
            </w:tcBorders>
            <w:gridSpan w:val="3"/>
          </w:tcPr>
          <w:p>
            <w:pPr>
              <w:jc w:val="right"/>
              <w:ind w:right="399"/>
              <w:spacing w:after="0"/>
              <w:rPr>
                <w:sz w:val="20"/>
                <w:szCs w:val="20"/>
                <w:color w:val="auto"/>
              </w:rPr>
            </w:pPr>
            <w:r>
              <w:rPr>
                <w:rFonts w:ascii="Arial" w:cs="Arial" w:eastAsia="Arial" w:hAnsi="Arial"/>
                <w:sz w:val="17"/>
                <w:szCs w:val="17"/>
                <w:color w:val="0000FF"/>
              </w:rPr>
              <w:t>8,750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1"/>
          </w:tcPr>
          <w:p>
            <w:pPr>
              <w:jc w:val="right"/>
              <w:ind w:righ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0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spacing w:after="0"/>
              <w:rPr>
                <w:sz w:val="11"/>
                <w:szCs w:val="11"/>
                <w:color w:val="auto"/>
              </w:rPr>
            </w:pP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Arial" w:cs="Arial" w:eastAsia="Arial" w:hAnsi="Arial"/>
                <w:sz w:val="13"/>
                <w:szCs w:val="13"/>
                <w:color w:val="0000FF"/>
                <w:w w:val="96"/>
              </w:rPr>
              <w:t>10/26/2011</w:t>
            </w:r>
            <w:r>
              <w:rPr>
                <w:rFonts w:ascii="Arial" w:cs="Arial" w:eastAsia="Arial" w:hAnsi="Arial"/>
                <w:sz w:val="22"/>
                <w:szCs w:val="22"/>
                <w:color w:val="008000"/>
                <w:w w:val="96"/>
                <w:vertAlign w:val="superscript"/>
              </w:rPr>
              <w:t>(3)</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23,750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ind w:left="60"/>
              <w:spacing w:after="0" w:line="144" w:lineRule="exact"/>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13.77</w:t>
            </w:r>
          </w:p>
        </w:tc>
        <w:tc>
          <w:tcPr>
            <w:tcW w:w="1080" w:type="dxa"/>
            <w:vAlign w:val="bottom"/>
          </w:tcPr>
          <w:p>
            <w:pPr>
              <w:jc w:val="right"/>
              <w:ind w:right="158"/>
              <w:spacing w:after="0" w:line="144" w:lineRule="exact"/>
              <w:rPr>
                <w:sz w:val="20"/>
                <w:szCs w:val="20"/>
                <w:color w:val="auto"/>
              </w:rPr>
            </w:pPr>
            <w:r>
              <w:rPr>
                <w:rFonts w:ascii="Arial" w:cs="Arial" w:eastAsia="Arial" w:hAnsi="Arial"/>
                <w:sz w:val="13"/>
                <w:szCs w:val="13"/>
                <w:color w:val="0000FF"/>
              </w:rPr>
              <w:t>10/26/2010</w:t>
            </w:r>
          </w:p>
        </w:tc>
        <w:tc>
          <w:tcPr>
            <w:tcW w:w="1160" w:type="dxa"/>
            <w:vAlign w:val="bottom"/>
          </w:tcPr>
          <w:p>
            <w:pPr>
              <w:spacing w:after="0"/>
              <w:rPr>
                <w:sz w:val="12"/>
                <w:szCs w:val="12"/>
                <w:color w:val="auto"/>
              </w:rPr>
            </w:pPr>
          </w:p>
        </w:tc>
        <w:tc>
          <w:tcPr>
            <w:tcW w:w="780" w:type="dxa"/>
            <w:vAlign w:val="bottom"/>
          </w:tcPr>
          <w:p>
            <w:pPr>
              <w:ind w:left="180"/>
              <w:spacing w:after="0" w:line="144" w:lineRule="exact"/>
              <w:rPr>
                <w:sz w:val="20"/>
                <w:szCs w:val="20"/>
                <w:color w:val="auto"/>
              </w:rPr>
            </w:pPr>
            <w:r>
              <w:rPr>
                <w:rFonts w:ascii="Arial" w:cs="Arial" w:eastAsia="Arial" w:hAnsi="Arial"/>
                <w:sz w:val="13"/>
                <w:szCs w:val="13"/>
                <w:color w:val="0000FF"/>
              </w:rPr>
              <w:t>A</w:t>
            </w:r>
          </w:p>
        </w:tc>
        <w:tc>
          <w:tcPr>
            <w:tcW w:w="580" w:type="dxa"/>
            <w:vAlign w:val="bottom"/>
          </w:tcPr>
          <w:p>
            <w:pPr>
              <w:ind w:left="140"/>
              <w:spacing w:after="0" w:line="144" w:lineRule="exact"/>
              <w:rPr>
                <w:sz w:val="20"/>
                <w:szCs w:val="20"/>
                <w:color w:val="auto"/>
              </w:rPr>
            </w:pPr>
            <w:r>
              <w:rPr>
                <w:rFonts w:ascii="Arial" w:cs="Arial" w:eastAsia="Arial" w:hAnsi="Arial"/>
                <w:sz w:val="13"/>
                <w:szCs w:val="13"/>
                <w:color w:val="0000FF"/>
              </w:rPr>
              <w:t>23,750</w:t>
            </w:r>
          </w:p>
        </w:tc>
        <w:tc>
          <w:tcPr>
            <w:tcW w:w="3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8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10/26/2020</w:t>
            </w:r>
          </w:p>
        </w:tc>
        <w:tc>
          <w:tcPr>
            <w:tcW w:w="66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16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tcPr>
          <w:p>
            <w:pPr>
              <w:ind w:left="220"/>
              <w:spacing w:after="0" w:line="144" w:lineRule="exact"/>
              <w:rPr>
                <w:sz w:val="20"/>
                <w:szCs w:val="20"/>
                <w:color w:val="auto"/>
              </w:rPr>
            </w:pPr>
            <w:r>
              <w:rPr>
                <w:rFonts w:ascii="Arial" w:cs="Arial" w:eastAsia="Arial" w:hAnsi="Arial"/>
                <w:sz w:val="13"/>
                <w:szCs w:val="13"/>
                <w:color w:val="0000FF"/>
                <w:w w:val="90"/>
              </w:rPr>
              <w:t>23,750</w:t>
            </w:r>
          </w:p>
        </w:tc>
        <w:tc>
          <w:tcPr>
            <w:tcW w:w="280" w:type="dxa"/>
            <w:vAlign w:val="bottom"/>
          </w:tcPr>
          <w:p>
            <w:pPr>
              <w:spacing w:after="0"/>
              <w:rPr>
                <w:sz w:val="12"/>
                <w:szCs w:val="12"/>
                <w:color w:val="auto"/>
              </w:rPr>
            </w:pPr>
          </w:p>
        </w:tc>
        <w:tc>
          <w:tcPr>
            <w:tcW w:w="700" w:type="dxa"/>
            <w:vAlign w:val="bottom"/>
          </w:tcPr>
          <w:p>
            <w:pPr>
              <w:ind w:left="34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120"/>
              <w:spacing w:after="0" w:line="134"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300" w:firstLine="7"/>
        <w:spacing w:after="0" w:line="301"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Number of shares includes 2,708 Restricted Stock Units (RSU) (excluding the impact of shares that will be withheld to cover tax obligations) previously reported that in the future will be converted on a one-for-one basis into shares of Cohu, Inc. Common Stock, immediately upon vesting which vesting is scheduled to occur in annual installments (assuming continued employment).</w:t>
      </w:r>
    </w:p>
    <w:p>
      <w:pPr>
        <w:ind w:left="40" w:right="46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one share of Cohu, Inc. Common Stock upon vesting. The RSU vests in four equal annual installments beginning October 26, 2011 (assuming continued employment).</w:t>
      </w:r>
    </w:p>
    <w:p>
      <w:pPr>
        <w:spacing w:after="0" w:line="1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four equal installments beginning on October 26, 2011 (assuming continued employment).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Arial" w:cs="Arial" w:eastAsia="Arial" w:hAnsi="Arial"/>
                <w:sz w:val="17"/>
                <w:szCs w:val="17"/>
                <w:color w:val="0000FF"/>
              </w:rPr>
              <w:t>Jeffrey D. Jones</w:t>
            </w:r>
          </w:p>
        </w:tc>
        <w:tc>
          <w:tcPr>
            <w:tcW w:w="960" w:type="dxa"/>
            <w:vAlign w:val="bottom"/>
            <w:gridSpan w:val="2"/>
          </w:tcPr>
          <w:p>
            <w:pPr>
              <w:ind w:left="180"/>
              <w:spacing w:after="0"/>
              <w:rPr>
                <w:sz w:val="20"/>
                <w:szCs w:val="20"/>
                <w:color w:val="auto"/>
              </w:rPr>
            </w:pPr>
            <w:r>
              <w:rPr>
                <w:rFonts w:ascii="Arial" w:cs="Arial" w:eastAsia="Arial" w:hAnsi="Arial"/>
                <w:sz w:val="17"/>
                <w:szCs w:val="17"/>
                <w:color w:val="0000FF"/>
                <w:w w:val="89"/>
              </w:rPr>
              <w:t>10/28/2010</w:t>
            </w:r>
          </w:p>
        </w:tc>
      </w:tr>
      <w:tr>
        <w:trPr>
          <w:trHeight w:val="20"/>
        </w:trPr>
        <w:tc>
          <w:tcPr>
            <w:tcW w:w="11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4"/>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16572"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2019-12-18T01:28:01Z</dcterms:created>
  <dcterms:modified xsi:type="dcterms:W3CDTF">2019-12-18T01:28:01Z</dcterms:modified>
</cp:coreProperties>
</file>