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7060"/>
        <w:spacing w:after="0" w:line="238" w:lineRule="auto"/>
        <w:rPr>
          <w:sz w:val="20"/>
          <w:szCs w:val="20"/>
          <w:color w:val="auto"/>
        </w:rPr>
      </w:pPr>
      <w:r>
        <w:rPr>
          <w:rFonts w:ascii="Courier New" w:cs="Courier New" w:eastAsia="Courier New" w:hAnsi="Courier New"/>
          <w:sz w:val="18"/>
          <w:szCs w:val="18"/>
          <w:color w:val="auto"/>
        </w:rPr>
        <w:t>Page 1 of 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$1.00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001751-19257610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540" w:right="7779" w:hanging="5"/>
        <w:spacing w:after="0" w:line="558" w:lineRule="auto"/>
        <w:tabs>
          <w:tab w:leader="none" w:pos="106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Page 2 of 4</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440"/>
        <w:spacing w:after="0" w:line="268" w:lineRule="auto"/>
        <w:rPr>
          <w:sz w:val="20"/>
          <w:szCs w:val="20"/>
          <w:color w:val="auto"/>
        </w:rPr>
      </w:pPr>
      <w:r>
        <w:rPr>
          <w:rFonts w:ascii="Courier New" w:cs="Courier New" w:eastAsia="Courier New" w:hAnsi="Courier New"/>
          <w:sz w:val="16"/>
          <w:szCs w:val="16"/>
          <w:color w:val="auto"/>
        </w:rPr>
        <w:t>- ------------------------- CUSIP NO. 001751-19257610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ectPr>
          <w:pgSz w:w="11900" w:h="16838" w:orient="portrait"/>
          <w:cols w:equalWidth="0" w:num="2">
            <w:col w:w="3300" w:space="720"/>
            <w:col w:w="6199"/>
          </w:cols>
          <w:pgMar w:left="240" w:top="312" w:right="1440" w:bottom="1440" w:gutter="0" w:footer="0" w:header="0"/>
          <w:type w:val="continuous"/>
        </w:sectPr>
      </w:pPr>
    </w:p>
    <w:p>
      <w:pPr>
        <w:ind w:left="220" w:hanging="212"/>
        <w:spacing w:after="0" w:line="233"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219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Nicholas J. Cedrone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|_|</w:t>
      </w:r>
    </w:p>
    <w:p>
      <w:pPr>
        <w:ind w:left="640"/>
        <w:spacing w:after="0"/>
        <w:tabs>
          <w:tab w:leader="none" w:pos="67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(b) |_|</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78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1,336,138</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Shared Voting Power</w:t>
            </w:r>
          </w:p>
        </w:tc>
      </w:tr>
      <w:tr>
        <w:trPr>
          <w:trHeight w:val="608"/>
        </w:trPr>
        <w:tc>
          <w:tcPr>
            <w:tcW w:w="17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rPr>
              <w:t>Each</w:t>
            </w:r>
          </w:p>
        </w:tc>
        <w:tc>
          <w:tcPr>
            <w:tcW w:w="78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1,336,138</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w w:val="96"/>
              </w:rPr>
              <w:t>Shared Dispositive Power</w:t>
            </w:r>
          </w:p>
        </w:tc>
      </w:tr>
    </w:tbl>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1,336,138</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231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|_| (See Instructions)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6.58%</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100"/>
        <w:spacing w:after="0"/>
        <w:rPr>
          <w:sz w:val="20"/>
          <w:szCs w:val="20"/>
          <w:color w:val="auto"/>
        </w:rPr>
      </w:pPr>
      <w:r>
        <w:rPr>
          <w:rFonts w:ascii="Courier New" w:cs="Courier New" w:eastAsia="Courier New" w:hAnsi="Courier New"/>
          <w:sz w:val="18"/>
          <w:szCs w:val="18"/>
          <w:color w:val="auto"/>
        </w:rPr>
        <w:t>3</w:t>
      </w: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440" w:type="dxa"/>
            <w:vAlign w:val="bottom"/>
          </w:tcPr>
          <w:p>
            <w:pPr>
              <w:ind w:left="4280"/>
              <w:spacing w:after="0" w:line="203" w:lineRule="exact"/>
              <w:rPr>
                <w:sz w:val="20"/>
                <w:szCs w:val="20"/>
                <w:color w:val="auto"/>
              </w:rPr>
            </w:pPr>
            <w:r>
              <w:rPr>
                <w:rFonts w:ascii="Courier New" w:cs="Courier New" w:eastAsia="Courier New" w:hAnsi="Courier New"/>
                <w:sz w:val="18"/>
                <w:szCs w:val="18"/>
                <w:color w:val="auto"/>
                <w:w w:val="95"/>
              </w:rPr>
              <w:t>Page 3 of 4</w:t>
            </w:r>
          </w:p>
        </w:tc>
      </w:tr>
      <w:tr>
        <w:trPr>
          <w:trHeight w:val="810"/>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42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Name of Issuer:</w:t>
            </w:r>
          </w:p>
        </w:tc>
      </w:tr>
      <w:tr>
        <w:trPr>
          <w:trHeight w:val="203"/>
        </w:trPr>
        <w:tc>
          <w:tcPr>
            <w:tcW w:w="126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Cohu, Inc.</w:t>
            </w:r>
          </w:p>
        </w:tc>
        <w:tc>
          <w:tcPr>
            <w:tcW w:w="544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5755 Kearny Villa Road, San Diego, CA 92123</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Nicholas J. Cedrone</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One Monarch Drive, Littleton, MA 01460</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United States</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Stock, $1.00 par value</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001751-19257610</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IF THIS STATEMENT IS FILED PURSUANT TO RULE 13D-1(C),</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CHECK THIS BOX [X]</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OWNERSHIP</w:t>
            </w:r>
          </w:p>
        </w:tc>
        <w:tc>
          <w:tcPr>
            <w:tcW w:w="544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The aggregate number and percentage of the class of securities</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the issuer identified in Item 1 owned by Mr. Cedrone on</w:t>
            </w:r>
          </w:p>
        </w:tc>
      </w:tr>
      <w:tr>
        <w:trPr>
          <w:trHeight w:val="203"/>
        </w:trPr>
        <w:tc>
          <w:tcPr>
            <w:tcW w:w="126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31, 2000 was as follows:</w:t>
            </w:r>
          </w:p>
        </w:tc>
      </w:tr>
      <w:tr>
        <w:trPr>
          <w:trHeight w:val="405"/>
        </w:trPr>
        <w:tc>
          <w:tcPr>
            <w:tcW w:w="1260" w:type="dxa"/>
            <w:vAlign w:val="bottom"/>
          </w:tcPr>
          <w:p>
            <w:pPr>
              <w:spacing w:after="0"/>
              <w:rPr>
                <w:sz w:val="24"/>
                <w:szCs w:val="24"/>
                <w:color w:val="auto"/>
              </w:rPr>
            </w:pPr>
          </w:p>
        </w:tc>
        <w:tc>
          <w:tcPr>
            <w:tcW w:w="142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Amount beneficially owned:  1,336,138 .</w:t>
            </w:r>
          </w:p>
        </w:tc>
      </w:tr>
      <w:tr>
        <w:trPr>
          <w:trHeight w:val="405"/>
        </w:trPr>
        <w:tc>
          <w:tcPr>
            <w:tcW w:w="1260" w:type="dxa"/>
            <w:vAlign w:val="bottom"/>
          </w:tcPr>
          <w:p>
            <w:pPr>
              <w:spacing w:after="0"/>
              <w:rPr>
                <w:sz w:val="24"/>
                <w:szCs w:val="24"/>
                <w:color w:val="auto"/>
              </w:rPr>
            </w:pPr>
          </w:p>
        </w:tc>
        <w:tc>
          <w:tcPr>
            <w:tcW w:w="1420" w:type="dxa"/>
            <w:vAlign w:val="bottom"/>
          </w:tcPr>
          <w:p>
            <w:pPr>
              <w:ind w:left="640"/>
              <w:spacing w:after="0"/>
              <w:rPr>
                <w:sz w:val="20"/>
                <w:szCs w:val="20"/>
                <w:color w:val="auto"/>
              </w:rPr>
            </w:pPr>
            <w:r>
              <w:rPr>
                <w:rFonts w:ascii="Courier New" w:cs="Courier New" w:eastAsia="Courier New" w:hAnsi="Courier New"/>
                <w:sz w:val="18"/>
                <w:szCs w:val="18"/>
                <w:color w:val="auto"/>
              </w:rPr>
              <w:t>(b)</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  6.58%.</w:t>
            </w:r>
          </w:p>
        </w:tc>
      </w:tr>
      <w:tr>
        <w:trPr>
          <w:trHeight w:val="405"/>
        </w:trPr>
        <w:tc>
          <w:tcPr>
            <w:tcW w:w="1260" w:type="dxa"/>
            <w:vAlign w:val="bottom"/>
          </w:tcPr>
          <w:p>
            <w:pPr>
              <w:spacing w:after="0"/>
              <w:rPr>
                <w:sz w:val="24"/>
                <w:szCs w:val="24"/>
                <w:color w:val="auto"/>
              </w:rPr>
            </w:pPr>
          </w:p>
        </w:tc>
        <w:tc>
          <w:tcPr>
            <w:tcW w:w="1420" w:type="dxa"/>
            <w:vAlign w:val="bottom"/>
          </w:tcPr>
          <w:p>
            <w:pPr>
              <w:ind w:left="640"/>
              <w:spacing w:after="0"/>
              <w:rPr>
                <w:sz w:val="20"/>
                <w:szCs w:val="20"/>
                <w:color w:val="auto"/>
              </w:rPr>
            </w:pPr>
            <w:r>
              <w:rPr>
                <w:rFonts w:ascii="Courier New" w:cs="Courier New" w:eastAsia="Courier New" w:hAnsi="Courier New"/>
                <w:sz w:val="18"/>
                <w:szCs w:val="18"/>
                <w:color w:val="auto"/>
              </w:rPr>
              <w:t>(c)</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Number of shares as to which the person has:</w:t>
            </w:r>
          </w:p>
        </w:tc>
      </w:tr>
    </w:tbl>
    <w:p>
      <w:pPr>
        <w:spacing w:after="0" w:line="207" w:lineRule="exact"/>
        <w:rPr>
          <w:sz w:val="20"/>
          <w:szCs w:val="20"/>
          <w:color w:val="auto"/>
        </w:rPr>
      </w:pPr>
    </w:p>
    <w:p>
      <w:pPr>
        <w:ind w:left="2740" w:hanging="845"/>
        <w:spacing w:after="0"/>
        <w:tabs>
          <w:tab w:leader="none" w:pos="2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1,336,138.</w:t>
      </w:r>
    </w:p>
    <w:p>
      <w:pPr>
        <w:spacing w:after="0" w:line="223" w:lineRule="exact"/>
        <w:rPr>
          <w:rFonts w:ascii="Courier New" w:cs="Courier New" w:eastAsia="Courier New" w:hAnsi="Courier New"/>
          <w:sz w:val="16"/>
          <w:szCs w:val="16"/>
          <w:color w:val="auto"/>
        </w:rPr>
      </w:pPr>
    </w:p>
    <w:p>
      <w:pPr>
        <w:ind w:left="2740" w:hanging="845"/>
        <w:spacing w:after="0"/>
        <w:tabs>
          <w:tab w:leader="none" w:pos="2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_______.</w:t>
      </w:r>
    </w:p>
    <w:p>
      <w:pPr>
        <w:spacing w:after="0" w:line="223" w:lineRule="exact"/>
        <w:rPr>
          <w:rFonts w:ascii="Courier New" w:cs="Courier New" w:eastAsia="Courier New" w:hAnsi="Courier New"/>
          <w:sz w:val="16"/>
          <w:szCs w:val="16"/>
          <w:color w:val="auto"/>
        </w:rPr>
      </w:pPr>
    </w:p>
    <w:p>
      <w:pPr>
        <w:ind w:left="2740" w:right="1999" w:hanging="845"/>
        <w:spacing w:after="0" w:line="235" w:lineRule="auto"/>
        <w:tabs>
          <w:tab w:leader="none" w:pos="2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1,336,138.</w:t>
      </w:r>
    </w:p>
    <w:p>
      <w:pPr>
        <w:spacing w:after="0" w:line="208" w:lineRule="exact"/>
        <w:rPr>
          <w:rFonts w:ascii="Courier New" w:cs="Courier New" w:eastAsia="Courier New" w:hAnsi="Courier New"/>
          <w:sz w:val="18"/>
          <w:szCs w:val="18"/>
          <w:color w:val="auto"/>
        </w:rPr>
      </w:pPr>
    </w:p>
    <w:p>
      <w:pPr>
        <w:ind w:left="2740" w:right="3039" w:hanging="845"/>
        <w:spacing w:after="0" w:line="235" w:lineRule="auto"/>
        <w:tabs>
          <w:tab w:leader="none" w:pos="2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________.</w:t>
      </w:r>
    </w:p>
    <w:p>
      <w:pPr>
        <w:sectPr>
          <w:pgSz w:w="11900" w:h="16838" w:orient="portrait"/>
          <w:cols w:equalWidth="0" w:num="1">
            <w:col w:w="9999"/>
          </w:cols>
          <w:pgMar w:left="460" w:top="312"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Page 4 of 4</w:t>
      </w:r>
    </w:p>
    <w:p>
      <w:pPr>
        <w:spacing w:after="0" w:line="201"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480" w:right="2099" w:hanging="1368"/>
        <w:spacing w:after="0" w:line="236"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0"/>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0"/>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0"/>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9, 2001</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Nicholas J. Cedrone</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Nicholas J. Cedrone</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9999"/>
      </w:cols>
      <w:pgMar w:left="4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10"/>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2019-12-12T00:18:05Z</dcterms:created>
  <dcterms:modified xsi:type="dcterms:W3CDTF">2019-12-12T00:18:05Z</dcterms:modified>
</cp:coreProperties>
</file>