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Victory Capital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YORK</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2,313,249.00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2,334,824.00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2,334,824.00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Cohu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12367 Crosthwaite Circle Poway, Ca 92064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Victory Capital Management,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15935 La Cantera Pkwy San Antonio, TX 78256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New York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2,334,824.00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4.91 %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2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2,313,249.00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2,334,824.00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208"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Victory Capital Management, Inc.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Sean Fox</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sectPr>
      <w:pgSz w:w="11900" w:h="16838" w:orient="portrait"/>
      <w:cols w:equalWidth="0" w:num="1">
        <w:col w:w="11140"/>
      </w:cols>
      <w:pgMar w:left="360" w:top="126" w:right="399" w:bottom="20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2026-05-12T08:48:23Z</dcterms:created>
  <dcterms:modified xsi:type="dcterms:W3CDTF">2026-05-12T08:48:23Z</dcterms:modified>
</cp:coreProperties>
</file>